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87" w:rsidRPr="00F42989" w:rsidRDefault="00164A10" w:rsidP="00111AEB">
      <w:pPr>
        <w:tabs>
          <w:tab w:val="left" w:pos="3795"/>
        </w:tabs>
        <w:rPr>
          <w:rFonts w:ascii="Times New Roman" w:eastAsia="BatangChe" w:hAnsi="Times New Roman"/>
          <w:sz w:val="26"/>
          <w:szCs w:val="26"/>
          <w:lang w:eastAsia="ar-SA"/>
        </w:rPr>
      </w:pPr>
      <w:r w:rsidRPr="00F42989">
        <w:rPr>
          <w:rFonts w:ascii="Times New Roman" w:eastAsia="BatangChe" w:hAnsi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8240" behindDoc="0" locked="0" layoutInCell="1" allowOverlap="1" wp14:anchorId="27EE2B37" wp14:editId="76FC9386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387" w:rsidRPr="00F42989">
        <w:rPr>
          <w:rFonts w:ascii="Times New Roman" w:eastAsia="BatangChe" w:hAnsi="Times New Roman"/>
          <w:sz w:val="26"/>
          <w:szCs w:val="26"/>
        </w:rPr>
        <w:tab/>
      </w:r>
      <w:r w:rsidR="00542387" w:rsidRPr="00F42989">
        <w:rPr>
          <w:rFonts w:ascii="Times New Roman" w:eastAsia="BatangChe" w:hAnsi="Times New Roman"/>
          <w:sz w:val="26"/>
          <w:szCs w:val="26"/>
          <w:lang w:eastAsia="ar-SA"/>
        </w:rPr>
        <w:tab/>
        <w:t xml:space="preserve"> </w:t>
      </w:r>
    </w:p>
    <w:p w:rsidR="00542387" w:rsidRDefault="00542387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542387" w:rsidRPr="00C375B0" w:rsidRDefault="00542387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542387" w:rsidRPr="00C375B0" w:rsidRDefault="00542387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542387" w:rsidRDefault="00542387" w:rsidP="000D1A29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</w:t>
      </w: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2387" w:rsidRDefault="00542387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</w:p>
    <w:p w:rsidR="00542387" w:rsidRDefault="00542387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</w:p>
    <w:p w:rsidR="00542387" w:rsidRDefault="008D0757" w:rsidP="00E645BD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21</w:t>
      </w:r>
      <w:r w:rsidR="00E645BD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04</w:t>
      </w:r>
      <w:r w:rsidR="00E645BD">
        <w:rPr>
          <w:rFonts w:ascii="Times New Roman" w:hAnsi="Times New Roman"/>
          <w:sz w:val="28"/>
          <w:szCs w:val="28"/>
          <w:lang w:eastAsia="ar-SA"/>
        </w:rPr>
        <w:t>.</w:t>
      </w:r>
      <w:r w:rsidR="00542387">
        <w:rPr>
          <w:rFonts w:ascii="Times New Roman" w:hAnsi="Times New Roman"/>
          <w:sz w:val="28"/>
          <w:szCs w:val="28"/>
          <w:lang w:eastAsia="ar-SA"/>
        </w:rPr>
        <w:t>202</w:t>
      </w:r>
      <w:r w:rsidR="004B5D13">
        <w:rPr>
          <w:rFonts w:ascii="Times New Roman" w:hAnsi="Times New Roman"/>
          <w:sz w:val="28"/>
          <w:szCs w:val="28"/>
          <w:lang w:eastAsia="ar-SA"/>
        </w:rPr>
        <w:t>2</w:t>
      </w:r>
      <w:r w:rsidR="00542387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542387">
        <w:rPr>
          <w:rFonts w:ascii="Times New Roman" w:hAnsi="Times New Roman"/>
          <w:sz w:val="28"/>
          <w:szCs w:val="28"/>
          <w:lang w:eastAsia="ar-SA"/>
        </w:rPr>
        <w:t xml:space="preserve">    </w:t>
      </w:r>
      <w:r w:rsidR="00E645BD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85381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42387" w:rsidRPr="006555CA">
        <w:rPr>
          <w:rFonts w:ascii="Times New Roman" w:hAnsi="Times New Roman"/>
          <w:sz w:val="28"/>
          <w:szCs w:val="28"/>
          <w:lang w:eastAsia="ar-SA"/>
        </w:rPr>
        <w:t>№</w:t>
      </w:r>
      <w:r w:rsidR="00E645BD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59</w:t>
      </w:r>
      <w:r w:rsidR="00E645BD">
        <w:rPr>
          <w:rFonts w:ascii="Times New Roman" w:hAnsi="Times New Roman"/>
          <w:sz w:val="28"/>
          <w:szCs w:val="28"/>
          <w:lang w:eastAsia="ar-SA"/>
        </w:rPr>
        <w:t>-</w:t>
      </w:r>
      <w:r w:rsidR="00C04B5C">
        <w:rPr>
          <w:rFonts w:ascii="Times New Roman" w:hAnsi="Times New Roman"/>
          <w:sz w:val="28"/>
          <w:szCs w:val="28"/>
          <w:lang w:eastAsia="ar-SA"/>
        </w:rPr>
        <w:t>226</w:t>
      </w:r>
      <w:bookmarkStart w:id="0" w:name="_GoBack"/>
      <w:bookmarkEnd w:id="0"/>
    </w:p>
    <w:p w:rsidR="00542387" w:rsidRDefault="00542387" w:rsidP="004337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D1A2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B5D13" w:rsidRPr="00A978F8">
        <w:rPr>
          <w:rFonts w:ascii="Times New Roman" w:hAnsi="Times New Roman"/>
          <w:b/>
          <w:sz w:val="28"/>
          <w:szCs w:val="28"/>
        </w:rPr>
        <w:t xml:space="preserve">О внесении изменений в приложение к решению Игарского городского Совета депутатов от </w:t>
      </w:r>
      <w:r w:rsidR="004B5D13">
        <w:rPr>
          <w:rFonts w:ascii="Times New Roman" w:hAnsi="Times New Roman"/>
          <w:b/>
          <w:sz w:val="28"/>
          <w:szCs w:val="28"/>
        </w:rPr>
        <w:t>20.12</w:t>
      </w:r>
      <w:r w:rsidR="004B5D13" w:rsidRPr="00A978F8">
        <w:rPr>
          <w:rFonts w:ascii="Times New Roman" w:hAnsi="Times New Roman"/>
          <w:b/>
          <w:sz w:val="28"/>
          <w:szCs w:val="28"/>
        </w:rPr>
        <w:t>.20</w:t>
      </w:r>
      <w:r w:rsidR="004B5D13">
        <w:rPr>
          <w:rFonts w:ascii="Times New Roman" w:hAnsi="Times New Roman"/>
          <w:b/>
          <w:sz w:val="28"/>
          <w:szCs w:val="28"/>
        </w:rPr>
        <w:t>21</w:t>
      </w:r>
      <w:r w:rsidR="004B5D13" w:rsidRPr="00A978F8">
        <w:rPr>
          <w:rFonts w:ascii="Times New Roman" w:hAnsi="Times New Roman"/>
          <w:b/>
          <w:sz w:val="28"/>
          <w:szCs w:val="28"/>
        </w:rPr>
        <w:t xml:space="preserve"> № </w:t>
      </w:r>
      <w:r w:rsidR="004B5D13">
        <w:rPr>
          <w:rFonts w:ascii="Times New Roman" w:hAnsi="Times New Roman"/>
          <w:b/>
          <w:sz w:val="28"/>
          <w:szCs w:val="28"/>
        </w:rPr>
        <w:t>52-202</w:t>
      </w:r>
      <w:r w:rsidR="004B5D13" w:rsidRPr="00433764">
        <w:rPr>
          <w:rFonts w:ascii="Times New Roman" w:hAnsi="Times New Roman"/>
          <w:b/>
          <w:sz w:val="28"/>
          <w:szCs w:val="28"/>
        </w:rPr>
        <w:t xml:space="preserve"> </w:t>
      </w:r>
      <w:r w:rsidR="004B5D13">
        <w:rPr>
          <w:rFonts w:ascii="Times New Roman" w:hAnsi="Times New Roman"/>
          <w:b/>
          <w:sz w:val="28"/>
          <w:szCs w:val="28"/>
        </w:rPr>
        <w:t>«</w:t>
      </w:r>
      <w:r w:rsidRPr="00433764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433764">
        <w:rPr>
          <w:rFonts w:ascii="Times New Roman" w:hAnsi="Times New Roman"/>
          <w:b/>
          <w:bCs/>
          <w:sz w:val="28"/>
          <w:szCs w:val="28"/>
        </w:rPr>
        <w:t>Порядка определения территории, части территории город</w:t>
      </w:r>
      <w:r>
        <w:rPr>
          <w:rFonts w:ascii="Times New Roman" w:hAnsi="Times New Roman"/>
          <w:b/>
          <w:bCs/>
          <w:sz w:val="28"/>
          <w:szCs w:val="28"/>
        </w:rPr>
        <w:t>а Игарки</w:t>
      </w:r>
      <w:r w:rsidRPr="00433764">
        <w:rPr>
          <w:rFonts w:ascii="Times New Roman" w:hAnsi="Times New Roman"/>
          <w:b/>
          <w:bCs/>
          <w:sz w:val="28"/>
          <w:szCs w:val="28"/>
        </w:rPr>
        <w:t>, предназначенной для реализации инициативных проектов</w:t>
      </w:r>
      <w:r w:rsidR="00F42989">
        <w:rPr>
          <w:rFonts w:ascii="Times New Roman" w:hAnsi="Times New Roman"/>
          <w:b/>
          <w:bCs/>
          <w:sz w:val="28"/>
          <w:szCs w:val="28"/>
        </w:rPr>
        <w:t>»</w:t>
      </w:r>
    </w:p>
    <w:p w:rsidR="00542387" w:rsidRPr="000D1A29" w:rsidRDefault="00542387" w:rsidP="000D1A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42387" w:rsidRPr="003C6B96" w:rsidRDefault="00262B1B" w:rsidP="004337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заключения</w:t>
      </w:r>
      <w:r w:rsidR="0019597C">
        <w:rPr>
          <w:rFonts w:ascii="Times New Roman" w:hAnsi="Times New Roman"/>
          <w:sz w:val="28"/>
          <w:szCs w:val="28"/>
        </w:rPr>
        <w:t xml:space="preserve"> Управления территориальной политики Губернатора Красноярского края</w:t>
      </w:r>
      <w:r>
        <w:rPr>
          <w:rFonts w:ascii="Times New Roman" w:hAnsi="Times New Roman"/>
          <w:sz w:val="28"/>
          <w:szCs w:val="28"/>
        </w:rPr>
        <w:t xml:space="preserve"> по результатам юридической экспертизы муниципального правового акта</w:t>
      </w:r>
      <w:r w:rsidR="00971CC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71CCA">
        <w:rPr>
          <w:rFonts w:ascii="Times New Roman" w:hAnsi="Times New Roman"/>
          <w:sz w:val="28"/>
          <w:szCs w:val="28"/>
        </w:rPr>
        <w:t>в</w:t>
      </w:r>
      <w:r w:rsidR="00542387">
        <w:rPr>
          <w:rFonts w:ascii="Times New Roman" w:hAnsi="Times New Roman"/>
          <w:sz w:val="28"/>
          <w:szCs w:val="28"/>
        </w:rPr>
        <w:t xml:space="preserve"> соответствии </w:t>
      </w:r>
      <w:r w:rsidR="00542387" w:rsidRPr="00AA6AE9">
        <w:rPr>
          <w:rFonts w:ascii="Times New Roman" w:hAnsi="Times New Roman"/>
          <w:sz w:val="28"/>
          <w:szCs w:val="28"/>
        </w:rPr>
        <w:t>со статьей 26.1 Федерального</w:t>
      </w:r>
      <w:r w:rsidR="00542387">
        <w:rPr>
          <w:rFonts w:ascii="Times New Roman" w:hAnsi="Times New Roman"/>
          <w:sz w:val="28"/>
          <w:szCs w:val="28"/>
        </w:rPr>
        <w:t xml:space="preserve"> закона от 06.10.2003 № 131-ФЗ «Об общих принципах организации местного самоуправления»</w:t>
      </w:r>
      <w:r w:rsidR="00542387" w:rsidRPr="000D1A29">
        <w:rPr>
          <w:rFonts w:ascii="Times New Roman" w:hAnsi="Times New Roman"/>
          <w:sz w:val="28"/>
          <w:szCs w:val="28"/>
        </w:rPr>
        <w:t xml:space="preserve">, </w:t>
      </w:r>
      <w:r w:rsidR="00542387" w:rsidRPr="003C6B96">
        <w:rPr>
          <w:rFonts w:ascii="Times New Roman" w:hAnsi="Times New Roman"/>
          <w:sz w:val="28"/>
          <w:szCs w:val="28"/>
        </w:rPr>
        <w:t>стат</w:t>
      </w:r>
      <w:r w:rsidR="00303A30">
        <w:rPr>
          <w:rFonts w:ascii="Times New Roman" w:hAnsi="Times New Roman"/>
          <w:sz w:val="28"/>
          <w:szCs w:val="28"/>
        </w:rPr>
        <w:t>ьями</w:t>
      </w:r>
      <w:r w:rsidR="00542387" w:rsidRPr="003C6B96">
        <w:rPr>
          <w:rFonts w:ascii="Times New Roman" w:hAnsi="Times New Roman"/>
          <w:sz w:val="28"/>
          <w:szCs w:val="28"/>
        </w:rPr>
        <w:t xml:space="preserve"> 14, 22 Устава муниципального образования город Игарка</w:t>
      </w:r>
      <w:r w:rsidR="00542387">
        <w:rPr>
          <w:rFonts w:ascii="Times New Roman" w:hAnsi="Times New Roman"/>
          <w:sz w:val="28"/>
          <w:szCs w:val="28"/>
        </w:rPr>
        <w:t>,</w:t>
      </w:r>
      <w:r w:rsidR="00542387" w:rsidRPr="003C6B96">
        <w:rPr>
          <w:rFonts w:ascii="Times New Roman" w:hAnsi="Times New Roman"/>
          <w:sz w:val="28"/>
          <w:szCs w:val="28"/>
        </w:rPr>
        <w:t xml:space="preserve"> Игарский городской Совет депутатов РЕШИЛ:</w:t>
      </w:r>
    </w:p>
    <w:p w:rsidR="00F42989" w:rsidRDefault="00542387" w:rsidP="00433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      </w:t>
      </w:r>
      <w:r w:rsidRPr="00433764">
        <w:rPr>
          <w:rFonts w:ascii="Times New Roman" w:hAnsi="Times New Roman"/>
          <w:sz w:val="28"/>
          <w:szCs w:val="28"/>
        </w:rPr>
        <w:t>1. </w:t>
      </w:r>
      <w:r w:rsidR="00F42989" w:rsidRPr="00F42989">
        <w:rPr>
          <w:rFonts w:ascii="Times New Roman" w:hAnsi="Times New Roman"/>
          <w:sz w:val="28"/>
          <w:szCs w:val="28"/>
        </w:rPr>
        <w:t xml:space="preserve">Внести в приложение к решению Игарского городского Совета депутатов от 20.12.2021 № 52-202 «Об утверждении </w:t>
      </w:r>
      <w:r w:rsidR="00F42989" w:rsidRPr="00F42989">
        <w:rPr>
          <w:rFonts w:ascii="Times New Roman" w:hAnsi="Times New Roman"/>
          <w:bCs/>
          <w:sz w:val="28"/>
          <w:szCs w:val="28"/>
        </w:rPr>
        <w:t>Порядка определения территории, части территории города Игарки, предназначенной для реализации инициативных проектов»</w:t>
      </w:r>
      <w:r w:rsidR="00F42989">
        <w:rPr>
          <w:rFonts w:ascii="Times New Roman" w:hAnsi="Times New Roman"/>
          <w:bCs/>
          <w:sz w:val="28"/>
          <w:szCs w:val="28"/>
        </w:rPr>
        <w:t xml:space="preserve"> </w:t>
      </w:r>
      <w:r w:rsidR="00F42989">
        <w:rPr>
          <w:rFonts w:ascii="Times New Roman" w:hAnsi="Times New Roman"/>
          <w:sz w:val="28"/>
          <w:szCs w:val="28"/>
        </w:rPr>
        <w:t>следующие изменения:</w:t>
      </w:r>
    </w:p>
    <w:p w:rsidR="00F42989" w:rsidRDefault="00F42989" w:rsidP="00F4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0368F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ункт </w:t>
      </w:r>
      <w:r w:rsidR="007B622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7B622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По</w:t>
      </w:r>
      <w:r w:rsidR="000368F4">
        <w:rPr>
          <w:rFonts w:ascii="Times New Roman" w:hAnsi="Times New Roman"/>
          <w:sz w:val="28"/>
          <w:szCs w:val="28"/>
        </w:rPr>
        <w:t>рядка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6224" w:rsidRDefault="007B6224" w:rsidP="00F4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«1.1. </w:t>
      </w:r>
      <w:r w:rsidRPr="00433764">
        <w:rPr>
          <w:rFonts w:ascii="Times New Roman" w:hAnsi="Times New Roman"/>
          <w:sz w:val="28"/>
          <w:szCs w:val="28"/>
        </w:rPr>
        <w:t xml:space="preserve">Настоящий порядок устанавливает процедуру определения части территории </w:t>
      </w:r>
      <w:r w:rsidRPr="00433764">
        <w:rPr>
          <w:rFonts w:ascii="Times New Roman" w:hAnsi="Times New Roman"/>
          <w:bCs/>
          <w:sz w:val="28"/>
          <w:szCs w:val="28"/>
        </w:rPr>
        <w:t>муниципального образования город Игарка (далее – территория), на которой могут реализовываться инициативные проекты</w:t>
      </w:r>
      <w:r w:rsidR="000368F4">
        <w:rPr>
          <w:rFonts w:ascii="Times New Roman" w:hAnsi="Times New Roman"/>
          <w:sz w:val="28"/>
          <w:szCs w:val="28"/>
        </w:rPr>
        <w:t>»;</w:t>
      </w:r>
    </w:p>
    <w:p w:rsidR="000368F4" w:rsidRDefault="007B6224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0368F4">
        <w:rPr>
          <w:rFonts w:ascii="Times New Roman" w:hAnsi="Times New Roman"/>
          <w:sz w:val="28"/>
          <w:szCs w:val="28"/>
        </w:rPr>
        <w:t>Пункт 1.4. Порядка изложить в следующей редакции:</w:t>
      </w:r>
    </w:p>
    <w:p w:rsidR="000368F4" w:rsidRPr="00433764" w:rsidRDefault="000368F4" w:rsidP="000368F4">
      <w:pPr>
        <w:pStyle w:val="aa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33764">
        <w:rPr>
          <w:sz w:val="28"/>
          <w:szCs w:val="28"/>
        </w:rPr>
        <w:t>1.4. С заявлением об определении территории, на которой может реализовываться инициативный проект, вправе обратиться инициаторы проекта:</w:t>
      </w:r>
    </w:p>
    <w:p w:rsidR="000368F4" w:rsidRPr="000368F4" w:rsidRDefault="000368F4" w:rsidP="000368F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8F4">
        <w:rPr>
          <w:sz w:val="28"/>
          <w:szCs w:val="28"/>
        </w:rPr>
        <w:t>1) инициативная группа численностью не менее десяти граждан, достигших шестнадцатилетнего возраста и проживающих на территории города Игарки;</w:t>
      </w:r>
    </w:p>
    <w:p w:rsidR="000368F4" w:rsidRPr="000368F4" w:rsidRDefault="000368F4" w:rsidP="000368F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8F4">
        <w:rPr>
          <w:sz w:val="28"/>
          <w:szCs w:val="28"/>
        </w:rPr>
        <w:t>2) органы местного самоуправления муниципального образования город Игарка;</w:t>
      </w:r>
    </w:p>
    <w:p w:rsidR="007B6224" w:rsidRDefault="000368F4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8F4">
        <w:rPr>
          <w:rFonts w:ascii="Times New Roman" w:hAnsi="Times New Roman"/>
          <w:sz w:val="28"/>
          <w:szCs w:val="28"/>
        </w:rPr>
        <w:t>3) товарищества собственников жилья, осуществляющие свою деятельность на территории муниципального образования город Игарка»;</w:t>
      </w:r>
    </w:p>
    <w:p w:rsidR="000368F4" w:rsidRDefault="000368F4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Подпункт 2 пункт 2.5. Порядка изложить в следующей редакции:</w:t>
      </w:r>
    </w:p>
    <w:p w:rsidR="000368F4" w:rsidRDefault="000368F4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33764">
        <w:rPr>
          <w:rFonts w:ascii="Times New Roman" w:hAnsi="Times New Roman"/>
          <w:bCs/>
          <w:sz w:val="28"/>
          <w:szCs w:val="28"/>
        </w:rPr>
        <w:t>2) запрашиваемая территория</w:t>
      </w:r>
      <w:r>
        <w:rPr>
          <w:rFonts w:ascii="Times New Roman" w:hAnsi="Times New Roman"/>
          <w:bCs/>
          <w:sz w:val="28"/>
          <w:szCs w:val="28"/>
        </w:rPr>
        <w:t xml:space="preserve"> находится в государственной собственности, закреплена на праве собственности или ином праве за </w:t>
      </w:r>
      <w:r>
        <w:rPr>
          <w:rFonts w:ascii="Times New Roman" w:hAnsi="Times New Roman"/>
          <w:bCs/>
          <w:sz w:val="28"/>
          <w:szCs w:val="28"/>
        </w:rPr>
        <w:lastRenderedPageBreak/>
        <w:t>гражданами и</w:t>
      </w:r>
      <w:r w:rsidR="00262B1B">
        <w:rPr>
          <w:rFonts w:ascii="Times New Roman" w:hAnsi="Times New Roman"/>
          <w:bCs/>
          <w:sz w:val="28"/>
          <w:szCs w:val="28"/>
        </w:rPr>
        <w:t xml:space="preserve"> (или)</w:t>
      </w:r>
      <w:r>
        <w:rPr>
          <w:rFonts w:ascii="Times New Roman" w:hAnsi="Times New Roman"/>
          <w:bCs/>
          <w:sz w:val="28"/>
          <w:szCs w:val="28"/>
        </w:rPr>
        <w:t xml:space="preserve"> юридическими лицами, не являющимися инициаторами проекта</w:t>
      </w:r>
      <w:r>
        <w:rPr>
          <w:rFonts w:ascii="Times New Roman" w:hAnsi="Times New Roman"/>
          <w:sz w:val="28"/>
          <w:szCs w:val="28"/>
        </w:rPr>
        <w:t>»;</w:t>
      </w:r>
    </w:p>
    <w:p w:rsidR="000368F4" w:rsidRDefault="000368F4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Подпункт 3 пункт 2.5. Порядка изложить в следующей редакции:</w:t>
      </w:r>
    </w:p>
    <w:p w:rsidR="000368F4" w:rsidRDefault="000368F4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33764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в границах запрашиваемой территории реализуется иной инициативный проект</w:t>
      </w:r>
      <w:r>
        <w:rPr>
          <w:rFonts w:ascii="Times New Roman" w:hAnsi="Times New Roman"/>
          <w:bCs/>
          <w:sz w:val="28"/>
          <w:szCs w:val="28"/>
        </w:rPr>
        <w:t xml:space="preserve"> либо</w:t>
      </w:r>
      <w:r w:rsidR="0047517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75177">
        <w:rPr>
          <w:rFonts w:ascii="Times New Roman" w:hAnsi="Times New Roman"/>
          <w:bCs/>
          <w:sz w:val="28"/>
          <w:szCs w:val="28"/>
        </w:rPr>
        <w:t>проводится</w:t>
      </w:r>
      <w:proofErr w:type="gramEnd"/>
      <w:r w:rsidR="00475177">
        <w:rPr>
          <w:rFonts w:ascii="Times New Roman" w:hAnsi="Times New Roman"/>
          <w:bCs/>
          <w:sz w:val="28"/>
          <w:szCs w:val="28"/>
        </w:rPr>
        <w:t xml:space="preserve"> мероприятие, которые имеют аналогичные цели и задачи по решению вопросов местного значения поселения или иных вопросов, право решения, которых предоставлено органам местного самоуправления</w:t>
      </w:r>
      <w:r>
        <w:rPr>
          <w:rFonts w:ascii="Times New Roman" w:hAnsi="Times New Roman"/>
          <w:sz w:val="28"/>
          <w:szCs w:val="28"/>
        </w:rPr>
        <w:t>»;</w:t>
      </w:r>
    </w:p>
    <w:p w:rsidR="00475177" w:rsidRDefault="00475177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Пункт 2.5. Порядка дополнить подпунктами 6, 7, 8</w:t>
      </w:r>
      <w:r w:rsidR="00AD1BD2">
        <w:rPr>
          <w:rFonts w:ascii="Times New Roman" w:hAnsi="Times New Roman"/>
          <w:sz w:val="28"/>
          <w:szCs w:val="28"/>
        </w:rPr>
        <w:t>, 9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262B1B" w:rsidRDefault="00475177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«6) граждане, входящие в инициативную группу, не проживают на территории</w:t>
      </w:r>
      <w:r w:rsidR="00262B1B">
        <w:rPr>
          <w:rFonts w:ascii="Times New Roman" w:hAnsi="Times New Roman"/>
          <w:sz w:val="28"/>
          <w:szCs w:val="28"/>
        </w:rPr>
        <w:t>, границы которой предлагают установить для реализации инициативного проекта, в случае если инициатором проекта является инициативная группа;</w:t>
      </w:r>
    </w:p>
    <w:p w:rsidR="00262B1B" w:rsidRDefault="00262B1B" w:rsidP="000368F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запрашиваемая территория находится в муниципальной собственности или относится к земельным участкам, государственная собственность на которые не разграничена, и предоставлена в пользование и (или) во владение гражданам и (или) юридическим лицам, </w:t>
      </w:r>
      <w:r>
        <w:rPr>
          <w:rFonts w:ascii="Times New Roman" w:hAnsi="Times New Roman"/>
          <w:bCs/>
          <w:sz w:val="28"/>
          <w:szCs w:val="28"/>
        </w:rPr>
        <w:t>не являющимися инициаторами проекта;</w:t>
      </w:r>
    </w:p>
    <w:p w:rsidR="00AD1BD2" w:rsidRDefault="00262B1B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AD1BD2">
        <w:rPr>
          <w:rFonts w:ascii="Times New Roman" w:hAnsi="Times New Roman"/>
          <w:sz w:val="28"/>
          <w:szCs w:val="28"/>
        </w:rPr>
        <w:t>в границы запрашиваемой территории входят жилые дома, не относящиеся к товариществу собственников жилья, которое является инициатором проекта;</w:t>
      </w:r>
    </w:p>
    <w:p w:rsidR="00475177" w:rsidRPr="000368F4" w:rsidRDefault="00AD1BD2" w:rsidP="000368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="00262B1B">
        <w:rPr>
          <w:rFonts w:ascii="Times New Roman" w:hAnsi="Times New Roman"/>
          <w:sz w:val="28"/>
          <w:szCs w:val="28"/>
        </w:rPr>
        <w:t>непредставление (представление не в полном объеме) документов, предусмотренных пунктом 2.3. настоящего Порядка, а также представление заявления и документов не соответствующих требованиям, предусмотренным пунктами 2.2., 2.3. настоящего Порядка</w:t>
      </w:r>
      <w:r w:rsidR="00475177">
        <w:rPr>
          <w:rFonts w:ascii="Times New Roman" w:hAnsi="Times New Roman"/>
          <w:sz w:val="28"/>
          <w:szCs w:val="28"/>
        </w:rPr>
        <w:t>»</w:t>
      </w:r>
      <w:r w:rsidR="00262B1B">
        <w:rPr>
          <w:rFonts w:ascii="Times New Roman" w:hAnsi="Times New Roman"/>
          <w:sz w:val="28"/>
          <w:szCs w:val="28"/>
        </w:rPr>
        <w:t>.</w:t>
      </w:r>
    </w:p>
    <w:p w:rsidR="00542387" w:rsidRPr="00111AEB" w:rsidRDefault="00542387" w:rsidP="000D1A29">
      <w:pPr>
        <w:pStyle w:val="a5"/>
        <w:tabs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="00E645BD">
        <w:rPr>
          <w:rFonts w:ascii="Times New Roman" w:hAnsi="Times New Roman"/>
          <w:sz w:val="28"/>
          <w:szCs w:val="28"/>
        </w:rPr>
        <w:t xml:space="preserve">. Решение вступает в силу </w:t>
      </w:r>
      <w:r w:rsidR="00F42989">
        <w:rPr>
          <w:rFonts w:ascii="Times New Roman" w:hAnsi="Times New Roman"/>
          <w:sz w:val="28"/>
          <w:szCs w:val="28"/>
        </w:rPr>
        <w:t>со дня</w:t>
      </w:r>
      <w:r w:rsidR="00E645BD">
        <w:rPr>
          <w:rFonts w:ascii="Times New Roman" w:hAnsi="Times New Roman"/>
          <w:sz w:val="28"/>
          <w:szCs w:val="28"/>
        </w:rPr>
        <w:t xml:space="preserve">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в </w:t>
      </w:r>
      <w:r w:rsidR="00E645BD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/>
          <w:sz w:val="28"/>
          <w:szCs w:val="28"/>
        </w:rPr>
        <w:t>газете</w:t>
      </w:r>
      <w:r w:rsidR="00E645BD">
        <w:rPr>
          <w:rFonts w:ascii="Times New Roman" w:hAnsi="Times New Roman"/>
          <w:sz w:val="28"/>
          <w:szCs w:val="28"/>
        </w:rPr>
        <w:t xml:space="preserve"> города Игарки </w:t>
      </w:r>
      <w:r>
        <w:rPr>
          <w:rFonts w:ascii="Times New Roman" w:hAnsi="Times New Roman"/>
          <w:sz w:val="28"/>
          <w:szCs w:val="28"/>
        </w:rPr>
        <w:t>«Игарские новости».</w:t>
      </w:r>
    </w:p>
    <w:p w:rsidR="00542387" w:rsidRDefault="00542387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    </w:t>
      </w:r>
      <w:r w:rsidR="00AD1BD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Ф.Ф. Сухинин</w:t>
      </w: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города Игарки                                                          </w:t>
      </w:r>
      <w:r w:rsidR="00AD1BD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А.Р. </w:t>
      </w:r>
      <w:proofErr w:type="spellStart"/>
      <w:r>
        <w:rPr>
          <w:rFonts w:ascii="Times New Roman" w:hAnsi="Times New Roman"/>
          <w:sz w:val="28"/>
          <w:szCs w:val="28"/>
        </w:rPr>
        <w:t>Гайнетдинов</w:t>
      </w:r>
      <w:proofErr w:type="spellEnd"/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387" w:rsidRPr="000D1A29" w:rsidRDefault="00542387" w:rsidP="000D1A29">
      <w:pPr>
        <w:rPr>
          <w:rFonts w:ascii="Times New Roman" w:hAnsi="Times New Roman"/>
          <w:sz w:val="28"/>
          <w:szCs w:val="28"/>
        </w:rPr>
      </w:pPr>
    </w:p>
    <w:p w:rsidR="00542387" w:rsidRDefault="00542387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0D1A29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sectPr w:rsidR="00542387" w:rsidSect="000D1A2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21" w:rsidRDefault="00BE1621">
      <w:r>
        <w:separator/>
      </w:r>
    </w:p>
  </w:endnote>
  <w:endnote w:type="continuationSeparator" w:id="0">
    <w:p w:rsidR="00BE1621" w:rsidRDefault="00BE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21" w:rsidRDefault="00BE1621">
      <w:r>
        <w:separator/>
      </w:r>
    </w:p>
  </w:footnote>
  <w:footnote w:type="continuationSeparator" w:id="0">
    <w:p w:rsidR="00BE1621" w:rsidRDefault="00BE16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abstractNum w:abstractNumId="12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368F4"/>
    <w:rsid w:val="000568A7"/>
    <w:rsid w:val="00070829"/>
    <w:rsid w:val="00090062"/>
    <w:rsid w:val="0009415A"/>
    <w:rsid w:val="000A4824"/>
    <w:rsid w:val="000A7B24"/>
    <w:rsid w:val="000D1A29"/>
    <w:rsid w:val="000D5263"/>
    <w:rsid w:val="000F0250"/>
    <w:rsid w:val="00111AEB"/>
    <w:rsid w:val="00131C37"/>
    <w:rsid w:val="00164A10"/>
    <w:rsid w:val="0016623B"/>
    <w:rsid w:val="00172618"/>
    <w:rsid w:val="0019597C"/>
    <w:rsid w:val="00196C98"/>
    <w:rsid w:val="001C19DA"/>
    <w:rsid w:val="001C25FB"/>
    <w:rsid w:val="001D5BC2"/>
    <w:rsid w:val="001E1F4E"/>
    <w:rsid w:val="001E4F2D"/>
    <w:rsid w:val="001F57E6"/>
    <w:rsid w:val="00204BDD"/>
    <w:rsid w:val="00231542"/>
    <w:rsid w:val="002504AC"/>
    <w:rsid w:val="00262B1B"/>
    <w:rsid w:val="002C658D"/>
    <w:rsid w:val="002D130E"/>
    <w:rsid w:val="00303A30"/>
    <w:rsid w:val="003519FD"/>
    <w:rsid w:val="003648A6"/>
    <w:rsid w:val="003B7CAE"/>
    <w:rsid w:val="003C6B96"/>
    <w:rsid w:val="003E4E13"/>
    <w:rsid w:val="00410374"/>
    <w:rsid w:val="00422358"/>
    <w:rsid w:val="004232B1"/>
    <w:rsid w:val="0042412D"/>
    <w:rsid w:val="00433764"/>
    <w:rsid w:val="00460991"/>
    <w:rsid w:val="00475177"/>
    <w:rsid w:val="004B5D13"/>
    <w:rsid w:val="004D65F1"/>
    <w:rsid w:val="004E12C9"/>
    <w:rsid w:val="004F6A8A"/>
    <w:rsid w:val="00502189"/>
    <w:rsid w:val="00516D75"/>
    <w:rsid w:val="00542387"/>
    <w:rsid w:val="005A5A46"/>
    <w:rsid w:val="005B1876"/>
    <w:rsid w:val="006161E5"/>
    <w:rsid w:val="00617412"/>
    <w:rsid w:val="00624F72"/>
    <w:rsid w:val="00636567"/>
    <w:rsid w:val="006555CA"/>
    <w:rsid w:val="006E5E5B"/>
    <w:rsid w:val="0070636D"/>
    <w:rsid w:val="0071660A"/>
    <w:rsid w:val="00735291"/>
    <w:rsid w:val="007409E2"/>
    <w:rsid w:val="00752512"/>
    <w:rsid w:val="00770D6E"/>
    <w:rsid w:val="00777D5C"/>
    <w:rsid w:val="007B6224"/>
    <w:rsid w:val="007C1E56"/>
    <w:rsid w:val="007D540C"/>
    <w:rsid w:val="008074ED"/>
    <w:rsid w:val="00814F08"/>
    <w:rsid w:val="00834D3B"/>
    <w:rsid w:val="0085381B"/>
    <w:rsid w:val="008662A1"/>
    <w:rsid w:val="00884550"/>
    <w:rsid w:val="00897C38"/>
    <w:rsid w:val="008A46FC"/>
    <w:rsid w:val="008D0757"/>
    <w:rsid w:val="008F4B31"/>
    <w:rsid w:val="009177E0"/>
    <w:rsid w:val="00920FA2"/>
    <w:rsid w:val="00945E94"/>
    <w:rsid w:val="0096196A"/>
    <w:rsid w:val="00971CCA"/>
    <w:rsid w:val="00994592"/>
    <w:rsid w:val="0099685D"/>
    <w:rsid w:val="009A0E79"/>
    <w:rsid w:val="009B0B93"/>
    <w:rsid w:val="00A00F1E"/>
    <w:rsid w:val="00A96326"/>
    <w:rsid w:val="00AA6AE9"/>
    <w:rsid w:val="00AD1BD2"/>
    <w:rsid w:val="00AD46E8"/>
    <w:rsid w:val="00B04B6D"/>
    <w:rsid w:val="00B3584C"/>
    <w:rsid w:val="00B36BBE"/>
    <w:rsid w:val="00B93C68"/>
    <w:rsid w:val="00BE1621"/>
    <w:rsid w:val="00C04B5C"/>
    <w:rsid w:val="00C16861"/>
    <w:rsid w:val="00C375B0"/>
    <w:rsid w:val="00C71130"/>
    <w:rsid w:val="00C93290"/>
    <w:rsid w:val="00CE3A11"/>
    <w:rsid w:val="00D01988"/>
    <w:rsid w:val="00D32ADB"/>
    <w:rsid w:val="00D71DA0"/>
    <w:rsid w:val="00DC7238"/>
    <w:rsid w:val="00E127B6"/>
    <w:rsid w:val="00E178D5"/>
    <w:rsid w:val="00E328F0"/>
    <w:rsid w:val="00E4175A"/>
    <w:rsid w:val="00E645BD"/>
    <w:rsid w:val="00E921C2"/>
    <w:rsid w:val="00EA29FC"/>
    <w:rsid w:val="00F139C3"/>
    <w:rsid w:val="00F245E3"/>
    <w:rsid w:val="00F360AF"/>
    <w:rsid w:val="00F42989"/>
    <w:rsid w:val="00F4498B"/>
    <w:rsid w:val="00F504A1"/>
    <w:rsid w:val="00F92CBD"/>
    <w:rsid w:val="00FA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6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6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7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6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67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6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6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6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437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18</cp:revision>
  <cp:lastPrinted>2022-04-18T02:59:00Z</cp:lastPrinted>
  <dcterms:created xsi:type="dcterms:W3CDTF">2021-12-20T09:03:00Z</dcterms:created>
  <dcterms:modified xsi:type="dcterms:W3CDTF">2022-04-21T07:30:00Z</dcterms:modified>
</cp:coreProperties>
</file>