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2B" w:rsidRPr="00C375B0" w:rsidRDefault="005F6478" w:rsidP="00111AEB">
      <w:pPr>
        <w:tabs>
          <w:tab w:val="left" w:pos="3795"/>
        </w:tabs>
        <w:rPr>
          <w:rFonts w:ascii="Times New Roman" w:hAnsi="Times New Roman"/>
          <w:sz w:val="20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72B">
        <w:tab/>
      </w:r>
      <w:r w:rsidR="0018172B" w:rsidRPr="00C375B0">
        <w:rPr>
          <w:rFonts w:ascii="Times New Roman" w:hAnsi="Times New Roman"/>
          <w:sz w:val="20"/>
          <w:szCs w:val="20"/>
          <w:lang w:eastAsia="ar-SA"/>
        </w:rPr>
        <w:tab/>
        <w:t xml:space="preserve"> </w:t>
      </w:r>
    </w:p>
    <w:p w:rsidR="0018172B" w:rsidRDefault="0018172B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18172B" w:rsidRPr="00C375B0" w:rsidRDefault="0018172B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18172B" w:rsidRPr="00C375B0" w:rsidRDefault="0018172B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18172B" w:rsidRDefault="0018172B" w:rsidP="000D1A29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</w:t>
      </w: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172B" w:rsidRDefault="0018172B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</w:p>
    <w:p w:rsidR="0018172B" w:rsidRDefault="0018172B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</w:p>
    <w:p w:rsidR="0018172B" w:rsidRPr="006555CA" w:rsidRDefault="002972B4" w:rsidP="000D1A29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27.</w:t>
      </w:r>
      <w:r w:rsidR="000145BB">
        <w:rPr>
          <w:rFonts w:ascii="Times New Roman" w:hAnsi="Times New Roman"/>
          <w:sz w:val="28"/>
          <w:szCs w:val="28"/>
          <w:lang w:eastAsia="ar-SA"/>
        </w:rPr>
        <w:t>01.2022</w:t>
      </w:r>
      <w:r w:rsidR="0018172B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</w:t>
      </w:r>
      <w:r w:rsidR="0018172B">
        <w:rPr>
          <w:rFonts w:ascii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="0018172B" w:rsidRPr="006555CA">
        <w:rPr>
          <w:rFonts w:ascii="Times New Roman" w:hAnsi="Times New Roman"/>
          <w:sz w:val="28"/>
          <w:szCs w:val="28"/>
          <w:lang w:eastAsia="ar-SA"/>
        </w:rPr>
        <w:t>№</w:t>
      </w:r>
      <w:r w:rsidR="005235D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53</w:t>
      </w:r>
      <w:r w:rsidR="005235D0">
        <w:rPr>
          <w:rFonts w:ascii="Times New Roman" w:hAnsi="Times New Roman"/>
          <w:sz w:val="28"/>
          <w:szCs w:val="28"/>
          <w:lang w:eastAsia="ar-SA"/>
        </w:rPr>
        <w:t>-207</w:t>
      </w:r>
    </w:p>
    <w:p w:rsidR="0018172B" w:rsidRDefault="0018172B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18172B" w:rsidRDefault="0018172B" w:rsidP="004337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18172B" w:rsidRPr="0025762A" w:rsidRDefault="0018172B" w:rsidP="0025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5762A">
        <w:rPr>
          <w:rFonts w:ascii="Times New Roman" w:hAnsi="Times New Roman"/>
          <w:b/>
          <w:bCs/>
          <w:sz w:val="28"/>
          <w:szCs w:val="28"/>
        </w:rPr>
        <w:t>Об утверждении Порядка расчета 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762A">
        <w:rPr>
          <w:rFonts w:ascii="Times New Roman" w:hAnsi="Times New Roman"/>
          <w:b/>
          <w:bCs/>
          <w:sz w:val="28"/>
          <w:szCs w:val="28"/>
        </w:rPr>
        <w:t>возврата сумм инициативных платежей,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762A">
        <w:rPr>
          <w:rFonts w:ascii="Times New Roman" w:hAnsi="Times New Roman"/>
          <w:b/>
          <w:bCs/>
          <w:sz w:val="28"/>
          <w:szCs w:val="28"/>
        </w:rPr>
        <w:t>подлежащих возврату лицам (в том числе организациям),</w:t>
      </w:r>
    </w:p>
    <w:p w:rsidR="0018172B" w:rsidRPr="0025762A" w:rsidRDefault="0018172B" w:rsidP="00257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25762A">
        <w:rPr>
          <w:rFonts w:ascii="Times New Roman" w:hAnsi="Times New Roman"/>
          <w:b/>
          <w:bCs/>
          <w:sz w:val="28"/>
          <w:szCs w:val="28"/>
        </w:rPr>
        <w:t>осуществившим</w:t>
      </w:r>
      <w:proofErr w:type="gramEnd"/>
      <w:r w:rsidRPr="0025762A">
        <w:rPr>
          <w:rFonts w:ascii="Times New Roman" w:hAnsi="Times New Roman"/>
          <w:b/>
          <w:bCs/>
          <w:sz w:val="28"/>
          <w:szCs w:val="28"/>
        </w:rPr>
        <w:t xml:space="preserve"> их перечисление в бюджет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762A">
        <w:rPr>
          <w:rFonts w:ascii="Times New Roman" w:hAnsi="Times New Roman"/>
          <w:b/>
          <w:bCs/>
          <w:sz w:val="28"/>
          <w:szCs w:val="28"/>
        </w:rPr>
        <w:t>города Игарки</w:t>
      </w:r>
    </w:p>
    <w:p w:rsidR="0018172B" w:rsidRPr="00433764" w:rsidRDefault="0018172B" w:rsidP="0043376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172B" w:rsidRPr="000D1A29" w:rsidRDefault="0018172B" w:rsidP="000D1A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8172B" w:rsidRPr="003C6B96" w:rsidRDefault="0018172B" w:rsidP="002D08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4037">
        <w:rPr>
          <w:rFonts w:ascii="Times New Roman" w:hAnsi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</w:t>
      </w:r>
      <w:r w:rsidR="00061288">
        <w:rPr>
          <w:rFonts w:ascii="Times New Roman" w:hAnsi="Times New Roman"/>
          <w:sz w:val="28"/>
          <w:szCs w:val="28"/>
        </w:rPr>
        <w:t xml:space="preserve"> от </w:t>
      </w:r>
      <w:bookmarkStart w:id="0" w:name="_GoBack"/>
      <w:bookmarkEnd w:id="0"/>
      <w:r w:rsidR="00061288">
        <w:rPr>
          <w:rFonts w:ascii="Times New Roman" w:hAnsi="Times New Roman"/>
          <w:sz w:val="28"/>
          <w:szCs w:val="28"/>
        </w:rPr>
        <w:t>06.10.2003 № 131-ФЗ</w:t>
      </w:r>
      <w:r w:rsidRPr="004A4037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</w:t>
      </w:r>
      <w:r w:rsidRPr="002D086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6B96">
        <w:rPr>
          <w:rFonts w:ascii="Times New Roman" w:hAnsi="Times New Roman"/>
          <w:sz w:val="28"/>
          <w:szCs w:val="28"/>
        </w:rPr>
        <w:t>статей 14, 22 Устава муниципального образования город Игарка</w:t>
      </w:r>
      <w:r>
        <w:rPr>
          <w:rFonts w:ascii="Times New Roman" w:hAnsi="Times New Roman"/>
          <w:sz w:val="28"/>
          <w:szCs w:val="28"/>
        </w:rPr>
        <w:t>,</w:t>
      </w:r>
      <w:r w:rsidRPr="003C6B96">
        <w:rPr>
          <w:rFonts w:ascii="Times New Roman" w:hAnsi="Times New Roman"/>
          <w:sz w:val="28"/>
          <w:szCs w:val="28"/>
        </w:rPr>
        <w:t xml:space="preserve"> Игарский городской Совет депутатов РЕШИЛ:</w:t>
      </w:r>
      <w:proofErr w:type="gramEnd"/>
    </w:p>
    <w:p w:rsidR="0018172B" w:rsidRPr="00433764" w:rsidRDefault="0018172B" w:rsidP="004337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t xml:space="preserve">            </w:t>
      </w:r>
      <w:r w:rsidRPr="00433764">
        <w:rPr>
          <w:rFonts w:ascii="Times New Roman" w:hAnsi="Times New Roman"/>
          <w:sz w:val="28"/>
          <w:szCs w:val="28"/>
        </w:rPr>
        <w:t>1. </w:t>
      </w:r>
      <w:r w:rsidRPr="004A4037">
        <w:rPr>
          <w:rFonts w:ascii="Times New Roman" w:hAnsi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4A4037">
        <w:rPr>
          <w:rFonts w:ascii="Times New Roman" w:hAnsi="Times New Roman"/>
          <w:i/>
          <w:sz w:val="28"/>
          <w:szCs w:val="28"/>
        </w:rPr>
        <w:t xml:space="preserve"> </w:t>
      </w:r>
      <w:r w:rsidRPr="0025762A">
        <w:rPr>
          <w:rFonts w:ascii="Times New Roman" w:hAnsi="Times New Roman"/>
          <w:sz w:val="28"/>
          <w:szCs w:val="28"/>
        </w:rPr>
        <w:t>города Игарки</w:t>
      </w:r>
      <w:r w:rsidRPr="004A4037">
        <w:rPr>
          <w:rFonts w:ascii="Times New Roman" w:hAnsi="Times New Roman"/>
          <w:i/>
          <w:sz w:val="28"/>
          <w:szCs w:val="28"/>
        </w:rPr>
        <w:t xml:space="preserve"> </w:t>
      </w:r>
      <w:r w:rsidRPr="004A4037">
        <w:rPr>
          <w:rFonts w:ascii="Times New Roman" w:hAnsi="Times New Roman"/>
          <w:sz w:val="28"/>
          <w:szCs w:val="28"/>
        </w:rPr>
        <w:t>согласно приложению</w:t>
      </w:r>
      <w:r w:rsidRPr="002D086F">
        <w:rPr>
          <w:rFonts w:ascii="Times New Roman" w:hAnsi="Times New Roman"/>
          <w:sz w:val="28"/>
          <w:szCs w:val="28"/>
        </w:rPr>
        <w:t>.</w:t>
      </w:r>
    </w:p>
    <w:p w:rsidR="0018172B" w:rsidRPr="00111AEB" w:rsidRDefault="0018172B" w:rsidP="000D1A29">
      <w:pPr>
        <w:pStyle w:val="a5"/>
        <w:tabs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 Решение вступает в силу со дня </w:t>
      </w:r>
      <w:r w:rsidR="005235D0">
        <w:rPr>
          <w:rFonts w:ascii="Times New Roman" w:hAnsi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/>
          <w:sz w:val="28"/>
          <w:szCs w:val="28"/>
        </w:rPr>
        <w:t xml:space="preserve">опубликования в </w:t>
      </w:r>
      <w:r w:rsidR="005235D0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/>
          <w:sz w:val="28"/>
          <w:szCs w:val="28"/>
        </w:rPr>
        <w:t>газете «Игарские новости».</w:t>
      </w:r>
    </w:p>
    <w:p w:rsidR="0018172B" w:rsidRDefault="0018172B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8172B" w:rsidRDefault="0018172B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8172B" w:rsidRDefault="0018172B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8172B" w:rsidRDefault="0018172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18172B" w:rsidRDefault="0018172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18172B" w:rsidRDefault="0018172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                                                                  Ф.Ф. Сухинин</w:t>
      </w:r>
    </w:p>
    <w:p w:rsidR="0018172B" w:rsidRDefault="0018172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72B" w:rsidRDefault="0018172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72B" w:rsidRDefault="000145B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18172B" w:rsidRDefault="000145BB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18172B">
        <w:rPr>
          <w:rFonts w:ascii="Times New Roman" w:hAnsi="Times New Roman"/>
          <w:sz w:val="28"/>
          <w:szCs w:val="28"/>
        </w:rPr>
        <w:t xml:space="preserve"> города </w:t>
      </w:r>
      <w:r>
        <w:rPr>
          <w:rFonts w:ascii="Times New Roman" w:hAnsi="Times New Roman"/>
          <w:sz w:val="28"/>
          <w:szCs w:val="28"/>
        </w:rPr>
        <w:t xml:space="preserve">Игарки                                     </w:t>
      </w:r>
      <w:r w:rsidR="00A27D94">
        <w:rPr>
          <w:rFonts w:ascii="Times New Roman" w:hAnsi="Times New Roman"/>
          <w:sz w:val="28"/>
          <w:szCs w:val="28"/>
        </w:rPr>
        <w:t xml:space="preserve">                        С.А. Ле</w:t>
      </w:r>
      <w:r>
        <w:rPr>
          <w:rFonts w:ascii="Times New Roman" w:hAnsi="Times New Roman"/>
          <w:sz w:val="28"/>
          <w:szCs w:val="28"/>
        </w:rPr>
        <w:t>бедева</w:t>
      </w:r>
    </w:p>
    <w:p w:rsidR="0018172B" w:rsidRPr="000D1A29" w:rsidRDefault="0018172B" w:rsidP="000D1A29">
      <w:pPr>
        <w:rPr>
          <w:rFonts w:ascii="Times New Roman" w:hAnsi="Times New Roman"/>
          <w:sz w:val="28"/>
          <w:szCs w:val="28"/>
        </w:rPr>
      </w:pPr>
    </w:p>
    <w:p w:rsidR="0018172B" w:rsidRPr="000D1A29" w:rsidRDefault="0018172B" w:rsidP="000D1A29">
      <w:pPr>
        <w:rPr>
          <w:rFonts w:ascii="Times New Roman" w:hAnsi="Times New Roman"/>
          <w:sz w:val="28"/>
          <w:szCs w:val="28"/>
        </w:rPr>
      </w:pPr>
    </w:p>
    <w:p w:rsidR="0018172B" w:rsidRPr="000D1A29" w:rsidRDefault="0018172B" w:rsidP="000D1A29">
      <w:pPr>
        <w:rPr>
          <w:rFonts w:ascii="Times New Roman" w:hAnsi="Times New Roman"/>
          <w:sz w:val="28"/>
          <w:szCs w:val="28"/>
        </w:rPr>
      </w:pPr>
    </w:p>
    <w:p w:rsidR="0018172B" w:rsidRDefault="0018172B" w:rsidP="0025762A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8172B" w:rsidRDefault="0018172B" w:rsidP="0025762A">
      <w:pPr>
        <w:tabs>
          <w:tab w:val="left" w:pos="45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0D1A29">
        <w:rPr>
          <w:rFonts w:ascii="Times New Roman" w:hAnsi="Times New Roman"/>
          <w:sz w:val="24"/>
          <w:szCs w:val="24"/>
        </w:rPr>
        <w:t xml:space="preserve">Приложение </w:t>
      </w:r>
    </w:p>
    <w:p w:rsidR="0018172B" w:rsidRPr="0025762A" w:rsidRDefault="0018172B" w:rsidP="0025762A">
      <w:pPr>
        <w:tabs>
          <w:tab w:val="left" w:pos="45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0D1A29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Игарского</w:t>
      </w:r>
    </w:p>
    <w:p w:rsidR="0018172B" w:rsidRDefault="0018172B" w:rsidP="0025762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городского Совета депутатов</w:t>
      </w:r>
    </w:p>
    <w:p w:rsidR="0018172B" w:rsidRPr="000D1A29" w:rsidRDefault="0018172B" w:rsidP="0025762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5235D0">
        <w:rPr>
          <w:rFonts w:ascii="Times New Roman" w:hAnsi="Times New Roman"/>
          <w:sz w:val="24"/>
          <w:szCs w:val="24"/>
        </w:rPr>
        <w:t>от 27.01.2022  № 53-207</w:t>
      </w:r>
    </w:p>
    <w:p w:rsidR="0018172B" w:rsidRPr="000D1A29" w:rsidRDefault="0018172B" w:rsidP="000D1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 </w:t>
      </w:r>
    </w:p>
    <w:p w:rsidR="0018172B" w:rsidRPr="000D1A29" w:rsidRDefault="0018172B" w:rsidP="000D1A29">
      <w:pPr>
        <w:pStyle w:val="2"/>
        <w:jc w:val="both"/>
        <w:rPr>
          <w:bCs/>
        </w:rPr>
      </w:pPr>
      <w:r w:rsidRPr="000D1A29">
        <w:tab/>
        <w:t xml:space="preserve"> </w:t>
      </w:r>
    </w:p>
    <w:p w:rsidR="0018172B" w:rsidRPr="004A4037" w:rsidRDefault="0018172B" w:rsidP="002576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18172B" w:rsidRPr="004A4037" w:rsidRDefault="0018172B" w:rsidP="0025762A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4A403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Pr="0025762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города Игарки</w:t>
      </w:r>
    </w:p>
    <w:p w:rsidR="0018172B" w:rsidRPr="004A4037" w:rsidRDefault="0018172B" w:rsidP="0025762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18172B" w:rsidRDefault="0018172B" w:rsidP="0025762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4A4037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4A403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</w:t>
      </w:r>
      <w:r w:rsidRPr="0025762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бюджет города Игарки</w:t>
      </w:r>
      <w:r w:rsidRPr="004A403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:rsidR="0085060B" w:rsidRPr="004A4037" w:rsidRDefault="0085060B" w:rsidP="0025762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течени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10 рабочих дней со дня окончания срока реализации инициативного проекта администратор, осуществляющий учет инициативных платежей по инициативному проекту, производит расчет суммы инициативных платежей, подлежащих возврату, и направляет инициатору (представителю инициатора) проекта уведомление о возврате инициативных платежей, подлежащих возврату (далее - уведомление). В уведомлении должны содержаться сведения о сумме инициативных платежей, подлежащих возврату, и о праве инициатора (представителя инициатора) проекта подать заявление о возврате денежных средств, подлежащих возврату.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A403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</w:t>
      </w:r>
      <w:r w:rsidRPr="004A4037">
        <w:rPr>
          <w:rFonts w:ascii="PT Astra Serif" w:hAnsi="PT Astra Serif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r w:rsidRPr="004A4037">
        <w:rPr>
          <w:rFonts w:ascii="PT Astra Serif" w:hAnsi="PT Astra Serif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= (</w:t>
      </w: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п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</w:t>
      </w:r>
      <w:proofErr w:type="spellStart"/>
      <w:r w:rsidRPr="004A4037">
        <w:rPr>
          <w:rFonts w:ascii="PT Astra Serif" w:hAnsi="PT Astra Serif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) x </w:t>
      </w:r>
      <w:proofErr w:type="spellStart"/>
      <w:r w:rsidRPr="004A4037">
        <w:rPr>
          <w:rFonts w:ascii="PT Astra Serif" w:hAnsi="PT Astra Serif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>.,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A4037">
        <w:rPr>
          <w:rFonts w:ascii="PT Astra Serif" w:hAnsi="PT Astra Serif"/>
          <w:sz w:val="28"/>
          <w:szCs w:val="28"/>
          <w:lang w:eastAsia="ru-RU"/>
        </w:rPr>
        <w:t>где: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S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воз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сумма средств, подлежащая возврату;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п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факт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k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соф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процент </w:t>
      </w:r>
      <w:proofErr w:type="spellStart"/>
      <w:r w:rsidRPr="004A4037">
        <w:rPr>
          <w:rFonts w:ascii="PT Astra Serif" w:hAnsi="PT Astra Serif"/>
          <w:sz w:val="28"/>
          <w:szCs w:val="28"/>
          <w:lang w:eastAsia="ru-RU"/>
        </w:rPr>
        <w:t>софинансирования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k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соф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= </w:t>
      </w:r>
      <w:proofErr w:type="spellStart"/>
      <w:r w:rsidRPr="004A4037">
        <w:rPr>
          <w:rFonts w:ascii="PT Astra Serif" w:hAnsi="PT Astra Serif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/ </w:t>
      </w:r>
      <w:proofErr w:type="spellStart"/>
      <w:r w:rsidRPr="004A4037">
        <w:rPr>
          <w:rFonts w:ascii="PT Astra Serif" w:hAnsi="PT Astra Serif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x 100%,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4A4037">
        <w:rPr>
          <w:rFonts w:ascii="PT Astra Serif" w:hAnsi="PT Astra Serif"/>
          <w:sz w:val="28"/>
          <w:szCs w:val="28"/>
          <w:lang w:eastAsia="ru-RU"/>
        </w:rPr>
        <w:t>где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hAnsi="PT Astra Serif"/>
          <w:sz w:val="28"/>
          <w:szCs w:val="28"/>
          <w:lang w:eastAsia="ru-RU"/>
        </w:rPr>
        <w:t>S</w:t>
      </w:r>
      <w:proofErr w:type="gramEnd"/>
      <w:r w:rsidRPr="004A4037">
        <w:rPr>
          <w:rFonts w:ascii="PT Astra Serif" w:hAnsi="PT Astra Serif"/>
          <w:sz w:val="28"/>
          <w:szCs w:val="28"/>
          <w:lang w:eastAsia="ru-RU"/>
        </w:rPr>
        <w:t>ип</w:t>
      </w:r>
      <w:proofErr w:type="spellEnd"/>
      <w:r w:rsidRPr="004A4037">
        <w:rPr>
          <w:rFonts w:ascii="PT Astra Serif" w:hAnsi="PT Astra Serif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18172B" w:rsidRDefault="0018172B" w:rsidP="00257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762A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25762A">
        <w:rPr>
          <w:rFonts w:ascii="Times New Roman" w:hAnsi="Times New Roman"/>
          <w:sz w:val="28"/>
          <w:szCs w:val="28"/>
          <w:lang w:eastAsia="ru-RU"/>
        </w:rPr>
        <w:t xml:space="preserve">Остаток средств от инициативных платежей подлежит возврату администраторами доходов бюджета города Игарки (далее - администратор) на банковские реквизиты, указанные в платежном </w:t>
      </w:r>
      <w:r w:rsidRPr="0025762A">
        <w:rPr>
          <w:rFonts w:ascii="Times New Roman" w:hAnsi="Times New Roman"/>
          <w:sz w:val="28"/>
          <w:szCs w:val="28"/>
          <w:lang w:eastAsia="ru-RU"/>
        </w:rPr>
        <w:lastRenderedPageBreak/>
        <w:t>поручении на перечисление подлежащих возврату инициативных платежей.</w:t>
      </w:r>
    </w:p>
    <w:p w:rsidR="00702CB7" w:rsidRPr="0025762A" w:rsidRDefault="00702CB7" w:rsidP="00257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осуществления возврата денежных средств лицо (в том числе организация), внесшее инициативный платеж в бюджет города Игарки, представляет заявление на возврат денежных средств с указанием банковских реквизитов счета, на который следует осуществить возврат денежных средств. Форма заявления на возврат денежных средств устанавливается администратором.</w:t>
      </w:r>
    </w:p>
    <w:p w:rsidR="0018172B" w:rsidRPr="0025762A" w:rsidRDefault="0018172B" w:rsidP="002576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762A">
        <w:rPr>
          <w:rFonts w:ascii="Times New Roman" w:hAnsi="Times New Roman"/>
          <w:sz w:val="28"/>
          <w:szCs w:val="28"/>
          <w:lang w:eastAsia="ru-RU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25762A">
        <w:rPr>
          <w:rFonts w:ascii="Times New Roman" w:hAnsi="Times New Roman"/>
          <w:sz w:val="28"/>
          <w:szCs w:val="28"/>
          <w:lang w:eastAsia="ru-RU"/>
        </w:rPr>
        <w:t>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18172B" w:rsidRPr="004A4037" w:rsidRDefault="0088219C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5</w:t>
      </w:r>
      <w:r w:rsidR="0018172B" w:rsidRPr="004A4037">
        <w:rPr>
          <w:rFonts w:ascii="PT Astra Serif" w:hAnsi="PT Astra Serif"/>
          <w:sz w:val="28"/>
          <w:szCs w:val="28"/>
          <w:lang w:eastAsia="ru-RU"/>
        </w:rPr>
        <w:t>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18172B" w:rsidRPr="004A4037" w:rsidRDefault="0088219C" w:rsidP="0025762A">
      <w:pPr>
        <w:spacing w:after="0" w:line="240" w:lineRule="auto"/>
        <w:ind w:firstLine="709"/>
        <w:jc w:val="both"/>
        <w:rPr>
          <w:rFonts w:ascii="PT Astra Serif" w:hAnsi="PT Astra Serif"/>
          <w:i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6</w:t>
      </w:r>
      <w:r w:rsidR="0018172B" w:rsidRPr="004A4037">
        <w:rPr>
          <w:rFonts w:ascii="PT Astra Serif" w:hAnsi="PT Astra Serif"/>
          <w:sz w:val="28"/>
          <w:szCs w:val="28"/>
          <w:lang w:eastAsia="ru-RU"/>
        </w:rPr>
        <w:t xml:space="preserve">. Лицам (в том числе организациям), осуществившим перечисление инициативных платежей в бюджет </w:t>
      </w:r>
      <w:r w:rsidR="0018172B" w:rsidRPr="0025762A">
        <w:rPr>
          <w:rFonts w:ascii="PT Astra Serif" w:hAnsi="PT Astra Serif"/>
          <w:sz w:val="28"/>
          <w:szCs w:val="28"/>
          <w:lang w:eastAsia="ru-RU"/>
        </w:rPr>
        <w:t>города Игарки</w:t>
      </w:r>
      <w:r w:rsidR="0018172B" w:rsidRPr="004A4037">
        <w:rPr>
          <w:rFonts w:ascii="PT Astra Serif" w:hAnsi="PT Astra Serif"/>
          <w:sz w:val="28"/>
          <w:szCs w:val="28"/>
          <w:lang w:eastAsia="ru-RU"/>
        </w:rPr>
        <w:t xml:space="preserve">, не подлежит возмещению из бюджета </w:t>
      </w:r>
      <w:r w:rsidR="0018172B" w:rsidRPr="0025762A">
        <w:rPr>
          <w:rFonts w:ascii="Times New Roman" w:hAnsi="Times New Roman"/>
          <w:sz w:val="28"/>
          <w:szCs w:val="28"/>
          <w:lang w:eastAsia="ru-RU"/>
        </w:rPr>
        <w:t>города Игарки расходы, понесенные ими при перечислении инициативных платежей в бюджет города Игарки.</w:t>
      </w:r>
    </w:p>
    <w:p w:rsidR="0018172B" w:rsidRPr="004A4037" w:rsidRDefault="0018172B" w:rsidP="0025762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8172B" w:rsidRDefault="0018172B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18172B" w:rsidRDefault="0018172B" w:rsidP="002D086F">
      <w:pPr>
        <w:pStyle w:val="a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sectPr w:rsidR="0018172B" w:rsidSect="000D1A2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5EF" w:rsidRDefault="008965EF">
      <w:r>
        <w:separator/>
      </w:r>
    </w:p>
  </w:endnote>
  <w:endnote w:type="continuationSeparator" w:id="0">
    <w:p w:rsidR="008965EF" w:rsidRDefault="0089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5EF" w:rsidRDefault="008965EF">
      <w:r>
        <w:separator/>
      </w:r>
    </w:p>
  </w:footnote>
  <w:footnote w:type="continuationSeparator" w:id="0">
    <w:p w:rsidR="008965EF" w:rsidRDefault="00896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abstractNum w:abstractNumId="12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12C8C"/>
    <w:rsid w:val="000145BB"/>
    <w:rsid w:val="00043163"/>
    <w:rsid w:val="000568A7"/>
    <w:rsid w:val="00061288"/>
    <w:rsid w:val="00070829"/>
    <w:rsid w:val="00090062"/>
    <w:rsid w:val="0009415A"/>
    <w:rsid w:val="000A4824"/>
    <w:rsid w:val="000A7B24"/>
    <w:rsid w:val="000D1A29"/>
    <w:rsid w:val="000D5263"/>
    <w:rsid w:val="00111AEB"/>
    <w:rsid w:val="00131C37"/>
    <w:rsid w:val="00140EAD"/>
    <w:rsid w:val="00172618"/>
    <w:rsid w:val="0018172B"/>
    <w:rsid w:val="00196C98"/>
    <w:rsid w:val="001C19DA"/>
    <w:rsid w:val="001C25FB"/>
    <w:rsid w:val="001D5BC2"/>
    <w:rsid w:val="001E1F4E"/>
    <w:rsid w:val="001E4F2D"/>
    <w:rsid w:val="001F57E6"/>
    <w:rsid w:val="00204BDD"/>
    <w:rsid w:val="00231542"/>
    <w:rsid w:val="002504AC"/>
    <w:rsid w:val="0025762A"/>
    <w:rsid w:val="002972B4"/>
    <w:rsid w:val="002C658D"/>
    <w:rsid w:val="002D086F"/>
    <w:rsid w:val="002D130E"/>
    <w:rsid w:val="003519FD"/>
    <w:rsid w:val="003648A6"/>
    <w:rsid w:val="003B7CAE"/>
    <w:rsid w:val="003C6B96"/>
    <w:rsid w:val="00410374"/>
    <w:rsid w:val="00422358"/>
    <w:rsid w:val="004232B1"/>
    <w:rsid w:val="0042412D"/>
    <w:rsid w:val="00433764"/>
    <w:rsid w:val="00460991"/>
    <w:rsid w:val="004962F3"/>
    <w:rsid w:val="004A4037"/>
    <w:rsid w:val="004D65F1"/>
    <w:rsid w:val="004E12C9"/>
    <w:rsid w:val="004F6A8A"/>
    <w:rsid w:val="00502189"/>
    <w:rsid w:val="00516D75"/>
    <w:rsid w:val="005235D0"/>
    <w:rsid w:val="005A5A46"/>
    <w:rsid w:val="005B1876"/>
    <w:rsid w:val="005F6478"/>
    <w:rsid w:val="00617412"/>
    <w:rsid w:val="00624F72"/>
    <w:rsid w:val="00636567"/>
    <w:rsid w:val="006555CA"/>
    <w:rsid w:val="006C192B"/>
    <w:rsid w:val="006E5E5B"/>
    <w:rsid w:val="006F536E"/>
    <w:rsid w:val="00702CB7"/>
    <w:rsid w:val="0071660A"/>
    <w:rsid w:val="00735291"/>
    <w:rsid w:val="007409E2"/>
    <w:rsid w:val="00752512"/>
    <w:rsid w:val="00764A51"/>
    <w:rsid w:val="00770D6E"/>
    <w:rsid w:val="00777D5C"/>
    <w:rsid w:val="007C1E56"/>
    <w:rsid w:val="007D540C"/>
    <w:rsid w:val="008074ED"/>
    <w:rsid w:val="00814F08"/>
    <w:rsid w:val="0085060B"/>
    <w:rsid w:val="00855F27"/>
    <w:rsid w:val="008662A1"/>
    <w:rsid w:val="00881B0E"/>
    <w:rsid w:val="0088219C"/>
    <w:rsid w:val="00884550"/>
    <w:rsid w:val="008965EF"/>
    <w:rsid w:val="00897C38"/>
    <w:rsid w:val="008F4B31"/>
    <w:rsid w:val="00920FA2"/>
    <w:rsid w:val="009535CD"/>
    <w:rsid w:val="0096196A"/>
    <w:rsid w:val="00994592"/>
    <w:rsid w:val="0099685D"/>
    <w:rsid w:val="009A0E79"/>
    <w:rsid w:val="00A00F1E"/>
    <w:rsid w:val="00A27D94"/>
    <w:rsid w:val="00A96326"/>
    <w:rsid w:val="00AA6AE9"/>
    <w:rsid w:val="00AD46E8"/>
    <w:rsid w:val="00B04B6D"/>
    <w:rsid w:val="00B20B6F"/>
    <w:rsid w:val="00B3584C"/>
    <w:rsid w:val="00B36BBE"/>
    <w:rsid w:val="00B93C68"/>
    <w:rsid w:val="00C16861"/>
    <w:rsid w:val="00C375B0"/>
    <w:rsid w:val="00C71130"/>
    <w:rsid w:val="00C83B6E"/>
    <w:rsid w:val="00C93290"/>
    <w:rsid w:val="00CE3A11"/>
    <w:rsid w:val="00D01988"/>
    <w:rsid w:val="00D71DA0"/>
    <w:rsid w:val="00DC5F31"/>
    <w:rsid w:val="00DC7238"/>
    <w:rsid w:val="00E127B6"/>
    <w:rsid w:val="00E178D5"/>
    <w:rsid w:val="00E328F0"/>
    <w:rsid w:val="00E4175A"/>
    <w:rsid w:val="00E72942"/>
    <w:rsid w:val="00E921C2"/>
    <w:rsid w:val="00F139C3"/>
    <w:rsid w:val="00F245E3"/>
    <w:rsid w:val="00F360AF"/>
    <w:rsid w:val="00F4498B"/>
    <w:rsid w:val="00F504A1"/>
    <w:rsid w:val="00F9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0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0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1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61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0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0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10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0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61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0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0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610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1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Горсовет-П</cp:lastModifiedBy>
  <cp:revision>6</cp:revision>
  <cp:lastPrinted>2022-01-27T09:16:00Z</cp:lastPrinted>
  <dcterms:created xsi:type="dcterms:W3CDTF">2022-01-27T09:13:00Z</dcterms:created>
  <dcterms:modified xsi:type="dcterms:W3CDTF">2022-01-31T02:56:00Z</dcterms:modified>
</cp:coreProperties>
</file>